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79" w:rsidRDefault="00B14779" w:rsidP="00240125">
      <w:pPr>
        <w:shd w:val="clear" w:color="auto" w:fill="FFFFFF"/>
        <w:spacing w:after="252" w:line="240" w:lineRule="auto"/>
        <w:ind w:left="708" w:firstLine="708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28"/>
          <w:szCs w:val="28"/>
          <w:lang w:eastAsia="pl-PL"/>
        </w:rPr>
      </w:pPr>
    </w:p>
    <w:p w:rsidR="00240125" w:rsidRDefault="00240125" w:rsidP="00240125">
      <w:pPr>
        <w:shd w:val="clear" w:color="auto" w:fill="FFFFFF"/>
        <w:spacing w:after="252" w:line="240" w:lineRule="auto"/>
        <w:ind w:left="708" w:firstLine="708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28"/>
          <w:szCs w:val="28"/>
          <w:lang w:eastAsia="pl-PL"/>
        </w:rPr>
      </w:pPr>
      <w:r w:rsidRPr="0011054E">
        <w:rPr>
          <w:rFonts w:ascii="Arial" w:eastAsia="Times New Roman" w:hAnsi="Arial" w:cs="Arial"/>
          <w:b/>
          <w:bCs/>
          <w:color w:val="1A1A1A"/>
          <w:kern w:val="36"/>
          <w:sz w:val="28"/>
          <w:szCs w:val="28"/>
          <w:lang w:eastAsia="pl-PL"/>
        </w:rPr>
        <w:t>Rodzaje wsparcia w projekcie</w:t>
      </w:r>
    </w:p>
    <w:p w:rsidR="00240125" w:rsidRDefault="00240125" w:rsidP="00240125">
      <w:pPr>
        <w:shd w:val="clear" w:color="auto" w:fill="FFFFFF"/>
        <w:spacing w:after="252" w:line="240" w:lineRule="auto"/>
        <w:ind w:left="708" w:firstLine="708"/>
        <w:jc w:val="center"/>
        <w:outlineLvl w:val="0"/>
        <w:rPr>
          <w:rFonts w:ascii="Arial" w:eastAsia="Times New Roman" w:hAnsi="Arial" w:cs="Arial"/>
          <w:b/>
          <w:bCs/>
          <w:i/>
          <w:color w:val="1A1A1A"/>
          <w:kern w:val="36"/>
          <w:sz w:val="28"/>
          <w:szCs w:val="28"/>
          <w:lang w:eastAsia="pl-PL"/>
        </w:rPr>
      </w:pPr>
      <w:proofErr w:type="spellStart"/>
      <w:r w:rsidRPr="005022AF">
        <w:rPr>
          <w:rFonts w:ascii="Arial" w:eastAsia="Times New Roman" w:hAnsi="Arial" w:cs="Arial"/>
          <w:b/>
          <w:bCs/>
          <w:color w:val="1A1A1A"/>
          <w:kern w:val="36"/>
          <w:sz w:val="28"/>
          <w:szCs w:val="28"/>
          <w:lang w:eastAsia="pl-PL"/>
        </w:rPr>
        <w:t>pn</w:t>
      </w:r>
      <w:proofErr w:type="spellEnd"/>
      <w:r w:rsidRPr="005022AF">
        <w:rPr>
          <w:rFonts w:ascii="Arial" w:eastAsia="Times New Roman" w:hAnsi="Arial" w:cs="Arial"/>
          <w:b/>
          <w:bCs/>
          <w:color w:val="1A1A1A"/>
          <w:kern w:val="36"/>
          <w:sz w:val="28"/>
          <w:szCs w:val="28"/>
          <w:lang w:eastAsia="pl-PL"/>
        </w:rPr>
        <w:t>: „</w:t>
      </w:r>
      <w:r w:rsidRPr="005022AF">
        <w:rPr>
          <w:rFonts w:ascii="Arial" w:eastAsia="Times New Roman" w:hAnsi="Arial" w:cs="Arial"/>
          <w:b/>
          <w:bCs/>
          <w:i/>
          <w:color w:val="1A1A1A"/>
          <w:kern w:val="36"/>
          <w:sz w:val="28"/>
          <w:szCs w:val="28"/>
          <w:lang w:eastAsia="pl-PL"/>
        </w:rPr>
        <w:t>LGD-</w:t>
      </w:r>
      <w:proofErr w:type="spellStart"/>
      <w:r w:rsidRPr="005022AF">
        <w:rPr>
          <w:rFonts w:ascii="Arial" w:eastAsia="Times New Roman" w:hAnsi="Arial" w:cs="Arial"/>
          <w:b/>
          <w:bCs/>
          <w:i/>
          <w:color w:val="1A1A1A"/>
          <w:kern w:val="36"/>
          <w:sz w:val="28"/>
          <w:szCs w:val="28"/>
          <w:lang w:eastAsia="pl-PL"/>
        </w:rPr>
        <w:t>owskie</w:t>
      </w:r>
      <w:proofErr w:type="spellEnd"/>
      <w:r w:rsidRPr="005022AF">
        <w:rPr>
          <w:rFonts w:ascii="Arial" w:eastAsia="Times New Roman" w:hAnsi="Arial" w:cs="Arial"/>
          <w:b/>
          <w:bCs/>
          <w:i/>
          <w:color w:val="1A1A1A"/>
          <w:kern w:val="36"/>
          <w:sz w:val="28"/>
          <w:szCs w:val="28"/>
          <w:lang w:eastAsia="pl-PL"/>
        </w:rPr>
        <w:t xml:space="preserve"> wsparcie w biznesowym starcie”</w:t>
      </w:r>
    </w:p>
    <w:p w:rsidR="00240125" w:rsidRPr="005022AF" w:rsidRDefault="00240125" w:rsidP="00240125">
      <w:pPr>
        <w:shd w:val="clear" w:color="auto" w:fill="FFFFFF"/>
        <w:spacing w:after="252" w:line="240" w:lineRule="auto"/>
        <w:ind w:left="708" w:firstLine="708"/>
        <w:jc w:val="center"/>
        <w:outlineLvl w:val="0"/>
        <w:rPr>
          <w:rFonts w:ascii="Arial" w:eastAsia="Times New Roman" w:hAnsi="Arial" w:cs="Arial"/>
          <w:b/>
          <w:bCs/>
          <w:i/>
          <w:color w:val="1A1A1A"/>
          <w:kern w:val="36"/>
          <w:sz w:val="28"/>
          <w:szCs w:val="28"/>
          <w:lang w:eastAsia="pl-PL"/>
        </w:rPr>
      </w:pPr>
    </w:p>
    <w:p w:rsidR="00240125" w:rsidRPr="004D4770" w:rsidRDefault="00240125" w:rsidP="00240125">
      <w:pPr>
        <w:pStyle w:val="Nagwek1"/>
        <w:spacing w:before="0" w:beforeAutospacing="0" w:after="252" w:afterAutospacing="0"/>
        <w:jc w:val="both"/>
        <w:rPr>
          <w:rFonts w:ascii="Arial" w:hAnsi="Arial" w:cs="Arial"/>
          <w:sz w:val="24"/>
          <w:szCs w:val="24"/>
          <w:u w:val="single"/>
        </w:rPr>
      </w:pPr>
      <w:r w:rsidRPr="004D4770">
        <w:rPr>
          <w:rFonts w:ascii="Arial" w:hAnsi="Arial" w:cs="Arial"/>
          <w:sz w:val="24"/>
          <w:szCs w:val="24"/>
          <w:u w:val="single"/>
        </w:rPr>
        <w:t>Szkolenie</w:t>
      </w:r>
      <w:r>
        <w:rPr>
          <w:rFonts w:ascii="Arial" w:hAnsi="Arial" w:cs="Arial"/>
          <w:sz w:val="24"/>
          <w:szCs w:val="24"/>
          <w:u w:val="single"/>
        </w:rPr>
        <w:t xml:space="preserve"> 30 h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1A1A1A"/>
        </w:rPr>
      </w:pPr>
      <w:r w:rsidRPr="004D4770">
        <w:rPr>
          <w:rFonts w:ascii="Arial" w:hAnsi="Arial" w:cs="Arial"/>
          <w:color w:val="1A1A1A"/>
        </w:rPr>
        <w:t xml:space="preserve">Osoby zakwalifikowane do udziału w projekcie wezmą udział w </w:t>
      </w:r>
      <w:r w:rsidRPr="004D4770">
        <w:rPr>
          <w:rStyle w:val="apple-converted-space"/>
          <w:rFonts w:ascii="Arial" w:hAnsi="Arial" w:cs="Arial"/>
          <w:b/>
          <w:bCs/>
          <w:color w:val="1A1A1A"/>
        </w:rPr>
        <w:t> </w:t>
      </w:r>
      <w:r w:rsidRPr="004D4770">
        <w:rPr>
          <w:rStyle w:val="Pogrubienie"/>
          <w:rFonts w:ascii="Arial" w:hAnsi="Arial" w:cs="Arial"/>
          <w:color w:val="1A1A1A"/>
        </w:rPr>
        <w:t>szkoleniu</w:t>
      </w:r>
      <w:r w:rsidRPr="004D4770">
        <w:rPr>
          <w:rStyle w:val="apple-converted-space"/>
          <w:rFonts w:ascii="Arial" w:hAnsi="Arial" w:cs="Arial"/>
          <w:color w:val="1A1A1A"/>
        </w:rPr>
        <w:t> </w:t>
      </w:r>
      <w:r w:rsidRPr="004D4770">
        <w:rPr>
          <w:rFonts w:ascii="Arial" w:hAnsi="Arial" w:cs="Arial"/>
          <w:color w:val="1A1A1A"/>
        </w:rPr>
        <w:t>z zakresu zakładania i prowadzenia działalności gospodarczej. Uczestnicy projektu odbędą zajęcia z następujących zagadnień:</w:t>
      </w:r>
    </w:p>
    <w:p w:rsidR="00240125" w:rsidRPr="004D4770" w:rsidRDefault="00240125" w:rsidP="0024012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Prawne aspekty działalności gospodarczej</w:t>
      </w:r>
    </w:p>
    <w:p w:rsidR="00240125" w:rsidRPr="004D4770" w:rsidRDefault="00240125" w:rsidP="0024012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Księgowość i podatki w małej firmie</w:t>
      </w:r>
    </w:p>
    <w:p w:rsidR="00240125" w:rsidRPr="005022AF" w:rsidRDefault="00240125" w:rsidP="0024012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 w:rsidRPr="005022AF">
        <w:rPr>
          <w:rFonts w:ascii="Arial" w:hAnsi="Arial" w:cs="Arial"/>
        </w:rPr>
        <w:t>Zasady rozliczania dotacji</w:t>
      </w:r>
    </w:p>
    <w:p w:rsidR="00240125" w:rsidRDefault="00240125" w:rsidP="0024012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 w:rsidRPr="005022AF">
        <w:rPr>
          <w:rFonts w:ascii="Arial" w:hAnsi="Arial" w:cs="Arial"/>
        </w:rPr>
        <w:t>Warsztaty pisania Biznes Planów</w:t>
      </w:r>
    </w:p>
    <w:p w:rsidR="00240125" w:rsidRPr="005022AF" w:rsidRDefault="00240125" w:rsidP="00240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240125" w:rsidRPr="004D4770" w:rsidRDefault="00240125" w:rsidP="00240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1A1A1A"/>
          <w:sz w:val="24"/>
          <w:szCs w:val="24"/>
          <w:u w:val="single"/>
        </w:rPr>
      </w:pPr>
      <w:r w:rsidRPr="004D4770">
        <w:rPr>
          <w:rFonts w:ascii="Arial" w:hAnsi="Arial" w:cs="Arial"/>
          <w:b/>
          <w:color w:val="1A1A1A"/>
          <w:sz w:val="24"/>
          <w:szCs w:val="24"/>
          <w:u w:val="single"/>
        </w:rPr>
        <w:t>Doradztwo poszkoleniowe</w:t>
      </w:r>
    </w:p>
    <w:p w:rsidR="00240125" w:rsidRPr="0011054E" w:rsidRDefault="00240125" w:rsidP="00240125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 w:rsidRPr="004D4770">
        <w:rPr>
          <w:rFonts w:ascii="Arial" w:eastAsia="Times New Roman" w:hAnsi="Arial" w:cs="Arial"/>
          <w:b/>
          <w:bCs/>
          <w:color w:val="1A1A1A"/>
          <w:sz w:val="24"/>
          <w:szCs w:val="24"/>
          <w:lang w:eastAsia="pl-PL"/>
        </w:rPr>
        <w:t>W ramach doradztwa poszkoleniowego zostanie zorganizowane:</w:t>
      </w:r>
    </w:p>
    <w:p w:rsidR="00240125" w:rsidRDefault="00240125" w:rsidP="0024012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 w:rsidRPr="0011054E">
        <w:rPr>
          <w:rFonts w:ascii="Arial" w:eastAsia="Times New Roman" w:hAnsi="Arial" w:cs="Arial"/>
          <w:color w:val="1A1A1A"/>
          <w:sz w:val="24"/>
          <w:szCs w:val="24"/>
          <w:u w:val="single"/>
          <w:lang w:eastAsia="pl-PL"/>
        </w:rPr>
        <w:t>doradztwo grupowe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– w wymiarze 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3</w:t>
      </w:r>
      <w:r w:rsidRPr="0011054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1054E">
        <w:rPr>
          <w:rFonts w:ascii="Arial" w:eastAsia="Times New Roman" w:hAnsi="Arial" w:cs="Arial"/>
          <w:sz w:val="24"/>
          <w:szCs w:val="24"/>
          <w:lang w:eastAsia="pl-PL"/>
        </w:rPr>
        <w:t>godzin/gru</w:t>
      </w:r>
      <w:r w:rsidRPr="001E03BF">
        <w:rPr>
          <w:rFonts w:ascii="Arial" w:eastAsia="Times New Roman" w:hAnsi="Arial" w:cs="Arial"/>
          <w:sz w:val="24"/>
          <w:szCs w:val="24"/>
          <w:lang w:eastAsia="pl-PL"/>
        </w:rPr>
        <w:t>pa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(grupa 15 osób)</w:t>
      </w:r>
      <w:r w:rsidRPr="0011054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z zakresu technicznych aspektów sporządzania 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B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iznes 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P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lanu</w:t>
      </w:r>
    </w:p>
    <w:p w:rsidR="00240125" w:rsidRPr="0011054E" w:rsidRDefault="00240125" w:rsidP="0024012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 w:rsidRPr="0011054E">
        <w:rPr>
          <w:rFonts w:ascii="Arial" w:eastAsia="Times New Roman" w:hAnsi="Arial" w:cs="Arial"/>
          <w:color w:val="1A1A1A"/>
          <w:sz w:val="24"/>
          <w:szCs w:val="24"/>
          <w:u w:val="single"/>
          <w:lang w:eastAsia="pl-PL"/>
        </w:rPr>
        <w:t>doradztwo indywidualne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w wymiarze 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7</w:t>
      </w:r>
      <w:r w:rsidRPr="0011054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1054E">
        <w:rPr>
          <w:rFonts w:ascii="Arial" w:eastAsia="Times New Roman" w:hAnsi="Arial" w:cs="Arial"/>
          <w:sz w:val="24"/>
          <w:szCs w:val="24"/>
          <w:lang w:eastAsia="pl-PL"/>
        </w:rPr>
        <w:t>godzin</w:t>
      </w:r>
      <w:r w:rsidRPr="001E03BF">
        <w:rPr>
          <w:rFonts w:ascii="Arial" w:eastAsia="Times New Roman" w:hAnsi="Arial" w:cs="Arial"/>
          <w:sz w:val="24"/>
          <w:szCs w:val="24"/>
          <w:lang w:eastAsia="pl-PL"/>
        </w:rPr>
        <w:t>/osoba</w:t>
      </w:r>
      <w:r w:rsidRPr="001105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Uczestnik projektu będzie mógł odbyć maksymalnie 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7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godzin doradztwa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na osobę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zakres doradztwa indywidualnego – omówienie własnego pomysłu Biznes Planu oraz prowadzenie działalności gospodarczej.</w:t>
      </w:r>
    </w:p>
    <w:p w:rsidR="00240125" w:rsidRPr="0011054E" w:rsidRDefault="00240125" w:rsidP="00240125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Każda osoba zakwalifikowana do udziału w projekcie i chcąca ubiegać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się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o przyznanie środków finansowych na rozpoczęcie działalności, na etapie przygotowywania 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B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iznes 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P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lanu ma obowiązek skorzystania z doradztwa grupowego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(3 h)</w:t>
      </w:r>
      <w:r w:rsidRPr="0011054E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oraz doradztwa indywidualnego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(7 h).</w:t>
      </w:r>
    </w:p>
    <w:p w:rsidR="00240125" w:rsidRPr="004D4770" w:rsidRDefault="00240125" w:rsidP="00240125">
      <w:pPr>
        <w:shd w:val="clear" w:color="auto" w:fill="FFFFFF"/>
        <w:spacing w:after="420" w:line="240" w:lineRule="auto"/>
        <w:jc w:val="both"/>
        <w:rPr>
          <w:rFonts w:ascii="Arial" w:eastAsia="Times New Roman" w:hAnsi="Arial" w:cs="Arial"/>
          <w:bCs/>
          <w:color w:val="1A1A1A"/>
          <w:sz w:val="24"/>
          <w:szCs w:val="24"/>
          <w:u w:val="single"/>
          <w:lang w:eastAsia="pl-PL"/>
        </w:rPr>
      </w:pPr>
      <w:r w:rsidRPr="004D4770">
        <w:rPr>
          <w:rFonts w:ascii="Arial" w:eastAsia="Times New Roman" w:hAnsi="Arial" w:cs="Arial"/>
          <w:bCs/>
          <w:color w:val="1A1A1A"/>
          <w:sz w:val="24"/>
          <w:szCs w:val="24"/>
          <w:u w:val="single"/>
          <w:lang w:eastAsia="pl-PL"/>
        </w:rPr>
        <w:t>Nie spełnienie tego obowiązku będzie powodować brak możliwości ubiegania się o uzyskanie dotacji w ramach projektu.</w:t>
      </w:r>
    </w:p>
    <w:p w:rsidR="00B14779" w:rsidRDefault="00B14779" w:rsidP="00240125">
      <w:pPr>
        <w:pStyle w:val="Nagwek1"/>
        <w:spacing w:before="0" w:beforeAutospacing="0" w:after="252" w:afterAutospacing="0"/>
        <w:jc w:val="both"/>
        <w:rPr>
          <w:rFonts w:ascii="Arial" w:hAnsi="Arial" w:cs="Arial"/>
          <w:sz w:val="24"/>
          <w:szCs w:val="24"/>
          <w:u w:val="single"/>
        </w:rPr>
      </w:pPr>
    </w:p>
    <w:p w:rsidR="00240125" w:rsidRPr="004D4770" w:rsidRDefault="00240125" w:rsidP="00240125">
      <w:pPr>
        <w:pStyle w:val="Nagwek1"/>
        <w:spacing w:before="0" w:beforeAutospacing="0" w:after="252" w:afterAutospacing="0"/>
        <w:jc w:val="both"/>
        <w:rPr>
          <w:rFonts w:ascii="Arial" w:hAnsi="Arial" w:cs="Arial"/>
          <w:sz w:val="24"/>
          <w:szCs w:val="24"/>
          <w:u w:val="single"/>
        </w:rPr>
      </w:pPr>
      <w:r w:rsidRPr="004D4770">
        <w:rPr>
          <w:rFonts w:ascii="Arial" w:hAnsi="Arial" w:cs="Arial"/>
          <w:sz w:val="24"/>
          <w:szCs w:val="24"/>
          <w:u w:val="single"/>
        </w:rPr>
        <w:t>Dotacja inwestycyjna</w:t>
      </w:r>
    </w:p>
    <w:p w:rsidR="00240125" w:rsidRDefault="00240125" w:rsidP="00240125">
      <w:pPr>
        <w:pStyle w:val="Normalny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1A1A1A"/>
        </w:rPr>
      </w:pPr>
      <w:r w:rsidRPr="004D4770">
        <w:rPr>
          <w:rFonts w:ascii="Arial" w:hAnsi="Arial" w:cs="Arial"/>
          <w:color w:val="1A1A1A"/>
        </w:rPr>
        <w:t>Podstawowym warunkiem ubiegania się o dotację inwestycyjną jest złożenie biznes planu, wypełnionego na formularzu udostępnionym w LGD  - LOWP. Wypełniony biznes plan należy dostarczyć do siedziby LGD -LOWP. Wzór biznes planu jest zamieszczony na stronie internetowej projektu. Przyjmowanie dokumentów odbędzie się po zakończeniu wsparcia szkoleniowo-doradczego w ramach projektu. Termin przyjmowania dokumentów zostanie podany na stronie internetowej projektu.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1A1A1A"/>
        </w:rPr>
      </w:pP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1A1A1A"/>
        </w:rPr>
      </w:pPr>
      <w:r w:rsidRPr="004D4770">
        <w:rPr>
          <w:rFonts w:ascii="Arial" w:hAnsi="Arial" w:cs="Arial"/>
          <w:color w:val="1A1A1A"/>
        </w:rPr>
        <w:t>Złożone Biznes Plany podlegać będą ocenie przez Komisję Oceny Wniosków (KOW). Po zakończeniu prac KOW, opublikowane zostaną listy Biznes Planów rekomendowanych do dofinansowania.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1A1A1A"/>
        </w:rPr>
      </w:pPr>
      <w:r w:rsidRPr="004D4770">
        <w:rPr>
          <w:rFonts w:ascii="Arial" w:hAnsi="Arial" w:cs="Arial"/>
          <w:color w:val="1A1A1A"/>
        </w:rPr>
        <w:t>Osoby, których Biznes Plany zostaną rekomendowane do dofinansowania, aby uzyskać dotację, będą musiały zarejestrować działalność gospodarczą.</w:t>
      </w:r>
      <w:r w:rsidRPr="004D4770">
        <w:rPr>
          <w:rStyle w:val="apple-converted-space"/>
          <w:rFonts w:ascii="Arial" w:hAnsi="Arial" w:cs="Arial"/>
          <w:color w:val="1A1A1A"/>
        </w:rPr>
        <w:t> </w:t>
      </w:r>
      <w:r w:rsidRPr="004D4770">
        <w:rPr>
          <w:rStyle w:val="Pogrubienie"/>
          <w:rFonts w:ascii="Arial" w:hAnsi="Arial" w:cs="Arial"/>
          <w:color w:val="1A1A1A"/>
        </w:rPr>
        <w:t xml:space="preserve">Osoba, która zarejestruje działalność gospodarczą przed ogłoszeniem wyników oceny </w:t>
      </w:r>
      <w:r>
        <w:rPr>
          <w:rStyle w:val="Pogrubienie"/>
          <w:rFonts w:ascii="Arial" w:hAnsi="Arial" w:cs="Arial"/>
          <w:color w:val="1A1A1A"/>
        </w:rPr>
        <w:t>B</w:t>
      </w:r>
      <w:r w:rsidRPr="004D4770">
        <w:rPr>
          <w:rStyle w:val="Pogrubienie"/>
          <w:rFonts w:ascii="Arial" w:hAnsi="Arial" w:cs="Arial"/>
          <w:color w:val="1A1A1A"/>
        </w:rPr>
        <w:t xml:space="preserve">iznes </w:t>
      </w:r>
      <w:r>
        <w:rPr>
          <w:rStyle w:val="Pogrubienie"/>
          <w:rFonts w:ascii="Arial" w:hAnsi="Arial" w:cs="Arial"/>
          <w:color w:val="1A1A1A"/>
        </w:rPr>
        <w:t>P</w:t>
      </w:r>
      <w:r w:rsidRPr="004D4770">
        <w:rPr>
          <w:rStyle w:val="Pogrubienie"/>
          <w:rFonts w:ascii="Arial" w:hAnsi="Arial" w:cs="Arial"/>
          <w:color w:val="1A1A1A"/>
        </w:rPr>
        <w:t>lanów, nie będzie mogła uzyskać dofinansowania w ramach projektu</w:t>
      </w:r>
      <w:r w:rsidRPr="004D4770">
        <w:rPr>
          <w:rFonts w:ascii="Arial" w:hAnsi="Arial" w:cs="Arial"/>
          <w:color w:val="1A1A1A"/>
        </w:rPr>
        <w:t>.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1A1A1A"/>
        </w:rPr>
      </w:pPr>
      <w:r w:rsidRPr="004D4770">
        <w:rPr>
          <w:rStyle w:val="Pogrubienie"/>
          <w:rFonts w:ascii="Arial" w:hAnsi="Arial" w:cs="Arial"/>
          <w:color w:val="1A1A1A"/>
          <w:u w:val="single"/>
        </w:rPr>
        <w:t xml:space="preserve">Maksymalna wysokość dotacji inwestycyjnej to </w:t>
      </w:r>
      <w:r w:rsidRPr="00C10F66">
        <w:rPr>
          <w:rStyle w:val="Pogrubienie"/>
          <w:rFonts w:ascii="Arial" w:hAnsi="Arial" w:cs="Arial"/>
          <w:color w:val="1A1A1A"/>
          <w:u w:val="single"/>
        </w:rPr>
        <w:t>21 000 zł</w:t>
      </w:r>
      <w:r w:rsidRPr="00C10F66">
        <w:rPr>
          <w:rFonts w:ascii="Arial" w:hAnsi="Arial" w:cs="Arial"/>
          <w:color w:val="1A1A1A"/>
          <w:u w:val="single"/>
        </w:rPr>
        <w:t>.</w:t>
      </w:r>
      <w:r w:rsidRPr="004D4770">
        <w:rPr>
          <w:rStyle w:val="apple-converted-space"/>
          <w:rFonts w:ascii="Arial" w:hAnsi="Arial" w:cs="Arial"/>
          <w:bCs/>
          <w:color w:val="1A1A1A"/>
          <w:u w:val="single"/>
        </w:rPr>
        <w:t> W</w:t>
      </w:r>
      <w:r w:rsidRPr="004D4770">
        <w:rPr>
          <w:rStyle w:val="Pogrubienie"/>
          <w:rFonts w:ascii="Arial" w:hAnsi="Arial" w:cs="Arial"/>
          <w:color w:val="1A1A1A"/>
          <w:u w:val="single"/>
        </w:rPr>
        <w:t>kład własny nie jest wymagany.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1A1A1A"/>
        </w:rPr>
      </w:pPr>
      <w:r w:rsidRPr="004D4770">
        <w:rPr>
          <w:rStyle w:val="Pogrubienie"/>
          <w:rFonts w:ascii="Arial" w:hAnsi="Arial" w:cs="Arial"/>
          <w:color w:val="1A1A1A"/>
        </w:rPr>
        <w:t>Dotacja będzie przekazywana</w:t>
      </w:r>
      <w:r w:rsidRPr="004D4770">
        <w:rPr>
          <w:rStyle w:val="apple-converted-space"/>
          <w:rFonts w:ascii="Arial" w:hAnsi="Arial" w:cs="Arial"/>
          <w:color w:val="1A1A1A"/>
        </w:rPr>
        <w:t> </w:t>
      </w:r>
      <w:r w:rsidRPr="004D4770">
        <w:rPr>
          <w:rFonts w:ascii="Arial" w:hAnsi="Arial" w:cs="Arial"/>
          <w:color w:val="1A1A1A"/>
        </w:rPr>
        <w:t>po złożeniu przez przedsiębiorcę wniosku oraz kompletu załączników potwierdzających zarejestrowanie działalności gospodarczej oraz złożeniu zabezpieczenia (np. w postaci weksla in-blanco wraz z deklaracją wekslową).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</w:rPr>
      </w:pPr>
      <w:r w:rsidRPr="004D4770">
        <w:rPr>
          <w:rFonts w:ascii="Arial" w:hAnsi="Arial" w:cs="Arial"/>
          <w:color w:val="1A1A1A"/>
        </w:rPr>
        <w:t xml:space="preserve">Kwestia uzyskania dotacji i jej rozliczenia jest uregulowana w  „Regulaminie  przyznawania środków finansowych na rozwój przedsiębiorczości” oraz w umowie podpisywanej pomiędzy LGD, a osobą, która uzyska dotację. „Regulamin  przyznawania środków finansowych na rozwój przedsiębiorczości” </w:t>
      </w:r>
      <w:r>
        <w:rPr>
          <w:rFonts w:ascii="Arial" w:hAnsi="Arial" w:cs="Arial"/>
          <w:color w:val="1A1A1A"/>
        </w:rPr>
        <w:t>znajduje się na</w:t>
      </w:r>
      <w:r w:rsidRPr="004D4770">
        <w:rPr>
          <w:rFonts w:ascii="Arial" w:hAnsi="Arial" w:cs="Arial"/>
          <w:color w:val="1A1A1A"/>
        </w:rPr>
        <w:t xml:space="preserve"> stron</w:t>
      </w:r>
      <w:r>
        <w:rPr>
          <w:rFonts w:ascii="Arial" w:hAnsi="Arial" w:cs="Arial"/>
          <w:color w:val="1A1A1A"/>
        </w:rPr>
        <w:t>ie</w:t>
      </w:r>
      <w:r w:rsidRPr="004D4770">
        <w:rPr>
          <w:rFonts w:ascii="Arial" w:hAnsi="Arial" w:cs="Arial"/>
          <w:color w:val="1A1A1A"/>
        </w:rPr>
        <w:t xml:space="preserve"> internetowej projektu.</w:t>
      </w:r>
    </w:p>
    <w:p w:rsidR="00240125" w:rsidRDefault="00240125" w:rsidP="0024012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</w:rPr>
      </w:pPr>
    </w:p>
    <w:p w:rsidR="00B14779" w:rsidRPr="004D4770" w:rsidRDefault="00B14779" w:rsidP="0024012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</w:rPr>
      </w:pPr>
    </w:p>
    <w:p w:rsidR="00B14779" w:rsidRDefault="00B14779" w:rsidP="00240125">
      <w:pPr>
        <w:pStyle w:val="Nagwek1"/>
        <w:spacing w:before="0" w:beforeAutospacing="0" w:after="252" w:afterAutospacing="0"/>
        <w:jc w:val="both"/>
        <w:rPr>
          <w:rFonts w:ascii="Arial" w:hAnsi="Arial" w:cs="Arial"/>
          <w:sz w:val="24"/>
          <w:szCs w:val="24"/>
          <w:u w:val="single"/>
        </w:rPr>
      </w:pPr>
    </w:p>
    <w:p w:rsidR="00B14779" w:rsidRDefault="00B14779" w:rsidP="00240125">
      <w:pPr>
        <w:pStyle w:val="Nagwek1"/>
        <w:spacing w:before="0" w:beforeAutospacing="0" w:after="252" w:afterAutospacing="0"/>
        <w:jc w:val="both"/>
        <w:rPr>
          <w:rFonts w:ascii="Arial" w:hAnsi="Arial" w:cs="Arial"/>
          <w:sz w:val="24"/>
          <w:szCs w:val="24"/>
          <w:u w:val="single"/>
        </w:rPr>
      </w:pPr>
    </w:p>
    <w:p w:rsidR="00240125" w:rsidRPr="004D4770" w:rsidRDefault="00240125" w:rsidP="00240125">
      <w:pPr>
        <w:pStyle w:val="Nagwek1"/>
        <w:spacing w:before="0" w:beforeAutospacing="0" w:after="252" w:afterAutospacing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D4770">
        <w:rPr>
          <w:rFonts w:ascii="Arial" w:hAnsi="Arial" w:cs="Arial"/>
          <w:sz w:val="24"/>
          <w:szCs w:val="24"/>
          <w:u w:val="single"/>
        </w:rPr>
        <w:t>Wsparcie pomostowe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1A1A1A"/>
        </w:rPr>
      </w:pPr>
      <w:r w:rsidRPr="004D4770">
        <w:rPr>
          <w:rFonts w:ascii="Arial" w:hAnsi="Arial" w:cs="Arial"/>
          <w:color w:val="1A1A1A"/>
        </w:rPr>
        <w:t>Osoby, które w ramach projektu zarejestrują działalność gospodarczą i otrzymają dotację inwestycyjną, będą mogły otrzymać</w:t>
      </w:r>
      <w:r w:rsidRPr="004D4770">
        <w:rPr>
          <w:rStyle w:val="apple-converted-space"/>
          <w:rFonts w:ascii="Arial" w:hAnsi="Arial" w:cs="Arial"/>
          <w:color w:val="1A1A1A"/>
        </w:rPr>
        <w:t> </w:t>
      </w:r>
      <w:r w:rsidRPr="004D4770">
        <w:rPr>
          <w:rStyle w:val="Pogrubienie"/>
          <w:rFonts w:ascii="Arial" w:hAnsi="Arial" w:cs="Arial"/>
          <w:color w:val="1A1A1A"/>
        </w:rPr>
        <w:t>wsparcie pomostowe</w:t>
      </w:r>
      <w:r w:rsidRPr="004D4770">
        <w:rPr>
          <w:rStyle w:val="apple-converted-space"/>
          <w:rFonts w:ascii="Arial" w:hAnsi="Arial" w:cs="Arial"/>
          <w:color w:val="1A1A1A"/>
        </w:rPr>
        <w:t> </w:t>
      </w:r>
      <w:r w:rsidRPr="004D4770">
        <w:rPr>
          <w:rFonts w:ascii="Arial" w:hAnsi="Arial" w:cs="Arial"/>
          <w:color w:val="1A1A1A"/>
        </w:rPr>
        <w:t>przez okres pierwszych</w:t>
      </w:r>
      <w:r w:rsidRPr="004D4770">
        <w:rPr>
          <w:rStyle w:val="apple-converted-space"/>
          <w:rFonts w:ascii="Arial" w:hAnsi="Arial" w:cs="Arial"/>
          <w:color w:val="1A1A1A"/>
        </w:rPr>
        <w:t> </w:t>
      </w:r>
      <w:r>
        <w:rPr>
          <w:rStyle w:val="apple-converted-space"/>
          <w:rFonts w:ascii="Arial" w:hAnsi="Arial" w:cs="Arial"/>
          <w:color w:val="1A1A1A"/>
        </w:rPr>
        <w:t xml:space="preserve">         </w:t>
      </w:r>
      <w:r w:rsidRPr="004D4770">
        <w:rPr>
          <w:rStyle w:val="apple-converted-space"/>
          <w:rFonts w:ascii="Arial" w:hAnsi="Arial" w:cs="Arial"/>
          <w:b/>
          <w:color w:val="1A1A1A"/>
        </w:rPr>
        <w:t>6</w:t>
      </w:r>
      <w:r w:rsidRPr="004D4770">
        <w:rPr>
          <w:rStyle w:val="Pogrubienie"/>
          <w:rFonts w:ascii="Arial" w:hAnsi="Arial" w:cs="Arial"/>
          <w:color w:val="1A1A1A"/>
        </w:rPr>
        <w:t xml:space="preserve"> miesięcy</w:t>
      </w:r>
      <w:r w:rsidRPr="004D4770">
        <w:rPr>
          <w:rStyle w:val="apple-converted-space"/>
          <w:rFonts w:ascii="Arial" w:hAnsi="Arial" w:cs="Arial"/>
          <w:color w:val="1A1A1A"/>
        </w:rPr>
        <w:t> </w:t>
      </w:r>
      <w:r w:rsidRPr="004D4770">
        <w:rPr>
          <w:rFonts w:ascii="Arial" w:hAnsi="Arial" w:cs="Arial"/>
          <w:color w:val="1A1A1A"/>
        </w:rPr>
        <w:t>funkcjonowania firmy</w:t>
      </w:r>
      <w:r w:rsidRPr="004D4770">
        <w:rPr>
          <w:rStyle w:val="apple-converted-space"/>
          <w:rFonts w:ascii="Arial" w:hAnsi="Arial" w:cs="Arial"/>
          <w:color w:val="1A1A1A"/>
        </w:rPr>
        <w:t> </w:t>
      </w:r>
      <w:r w:rsidRPr="004D4770">
        <w:rPr>
          <w:rStyle w:val="Pogrubienie"/>
          <w:rFonts w:ascii="Arial" w:hAnsi="Arial" w:cs="Arial"/>
          <w:color w:val="1A1A1A"/>
        </w:rPr>
        <w:t>w wysokości 6 600,00 zł.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FF0000"/>
        </w:rPr>
      </w:pPr>
      <w:r w:rsidRPr="004D4770">
        <w:rPr>
          <w:rFonts w:ascii="Arial" w:hAnsi="Arial" w:cs="Arial"/>
          <w:color w:val="1A1A1A"/>
        </w:rPr>
        <w:t xml:space="preserve">Wsparcie pomostowe polega na wypłacie </w:t>
      </w:r>
      <w:r>
        <w:rPr>
          <w:rFonts w:ascii="Arial" w:hAnsi="Arial" w:cs="Arial"/>
          <w:color w:val="1A1A1A"/>
        </w:rPr>
        <w:t>kwoty</w:t>
      </w:r>
      <w:r w:rsidRPr="004D4770">
        <w:rPr>
          <w:rFonts w:ascii="Arial" w:hAnsi="Arial" w:cs="Arial"/>
          <w:color w:val="1A1A1A"/>
        </w:rPr>
        <w:t xml:space="preserve"> w wysokości nieprzekraczającej</w:t>
      </w:r>
      <w:r w:rsidRPr="004D4770">
        <w:rPr>
          <w:rStyle w:val="apple-converted-space"/>
          <w:rFonts w:ascii="Arial" w:hAnsi="Arial" w:cs="Arial"/>
          <w:color w:val="1A1A1A"/>
        </w:rPr>
        <w:t> </w:t>
      </w:r>
      <w:r w:rsidRPr="004D4770">
        <w:rPr>
          <w:rStyle w:val="Pogrubienie"/>
          <w:rFonts w:ascii="Arial" w:hAnsi="Arial" w:cs="Arial"/>
          <w:color w:val="1A1A1A"/>
        </w:rPr>
        <w:t>1100,00 zł/miesiąc,</w:t>
      </w:r>
      <w:r w:rsidRPr="004D4770">
        <w:rPr>
          <w:rStyle w:val="apple-converted-space"/>
          <w:rFonts w:ascii="Arial" w:hAnsi="Arial" w:cs="Arial"/>
          <w:b/>
          <w:bCs/>
          <w:color w:val="1A1A1A"/>
        </w:rPr>
        <w:t> </w:t>
      </w:r>
      <w:r w:rsidRPr="004D4770">
        <w:rPr>
          <w:rFonts w:ascii="Arial" w:hAnsi="Arial" w:cs="Arial"/>
          <w:color w:val="1A1A1A"/>
        </w:rPr>
        <w:t>z przeznaczeniem na opłacenie kosztów stałych prowadzenia działalności gospodarczej</w:t>
      </w:r>
      <w:r>
        <w:rPr>
          <w:rFonts w:ascii="Arial" w:hAnsi="Arial" w:cs="Arial"/>
          <w:color w:val="1A1A1A"/>
        </w:rPr>
        <w:t xml:space="preserve"> (ZUS, księgowość, najem lokalu, telefon, itp.)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</w:rPr>
      </w:pPr>
      <w:r w:rsidRPr="004D4770">
        <w:rPr>
          <w:rFonts w:ascii="Arial" w:hAnsi="Arial" w:cs="Arial"/>
          <w:color w:val="1A1A1A"/>
        </w:rPr>
        <w:t>Kwestię wsparcia pomostowego i jego rozliczenia będzie regulowała umowa podpisywana pomiędzy LGD, a osobą, która uzyska ten rodzaj wsparcia.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</w:rPr>
      </w:pPr>
    </w:p>
    <w:p w:rsidR="00240125" w:rsidRPr="004D4770" w:rsidRDefault="00240125" w:rsidP="00240125">
      <w:pPr>
        <w:pStyle w:val="Nagwek1"/>
        <w:spacing w:before="0" w:beforeAutospacing="0" w:after="252" w:afterAutospacing="0"/>
        <w:rPr>
          <w:rFonts w:ascii="Arial" w:hAnsi="Arial" w:cs="Arial"/>
          <w:sz w:val="24"/>
          <w:szCs w:val="24"/>
          <w:u w:val="single"/>
        </w:rPr>
      </w:pPr>
      <w:r w:rsidRPr="004D4770">
        <w:rPr>
          <w:rFonts w:ascii="Arial" w:hAnsi="Arial" w:cs="Arial"/>
          <w:sz w:val="24"/>
          <w:szCs w:val="24"/>
          <w:u w:val="single"/>
        </w:rPr>
        <w:t>Kwalifikowalność podatku VAT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420" w:after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</w:t>
      </w:r>
      <w:r w:rsidRPr="004D4770">
        <w:rPr>
          <w:rFonts w:ascii="Arial" w:hAnsi="Arial" w:cs="Arial"/>
          <w:color w:val="1A1A1A"/>
        </w:rPr>
        <w:t>odatek VAT poniesiony w związku z wydatkowaniem wsparcia jest kwalifikowalny zawsze niezależnie od tego czy uczestnik projektu ma możliwość jego odzyskania.</w:t>
      </w:r>
    </w:p>
    <w:p w:rsidR="00240125" w:rsidRPr="004D4770" w:rsidRDefault="00240125" w:rsidP="0024012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r w:rsidRPr="004D4770">
        <w:rPr>
          <w:rFonts w:ascii="Arial" w:hAnsi="Arial" w:cs="Arial"/>
          <w:color w:val="1A1A1A"/>
        </w:rPr>
        <w:t>Jednocześnie 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</w:t>
      </w:r>
    </w:p>
    <w:p w:rsidR="00F078BB" w:rsidRDefault="00F078BB"/>
    <w:sectPr w:rsidR="00F078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BC" w:rsidRDefault="003B08BC">
      <w:pPr>
        <w:spacing w:after="0" w:line="240" w:lineRule="auto"/>
      </w:pPr>
      <w:r>
        <w:separator/>
      </w:r>
    </w:p>
  </w:endnote>
  <w:endnote w:type="continuationSeparator" w:id="0">
    <w:p w:rsidR="003B08BC" w:rsidRDefault="003B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BB" w:rsidRDefault="00C95A8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F078BB" w:rsidRDefault="00C95A8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78BB" w:rsidRDefault="00F078BB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F078BB" w:rsidRDefault="00C95A8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BC" w:rsidRDefault="003B08BC">
      <w:pPr>
        <w:spacing w:after="0" w:line="240" w:lineRule="auto"/>
      </w:pPr>
      <w:r>
        <w:separator/>
      </w:r>
    </w:p>
  </w:footnote>
  <w:footnote w:type="continuationSeparator" w:id="0">
    <w:p w:rsidR="003B08BC" w:rsidRDefault="003B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BB" w:rsidRDefault="00C95A87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450"/>
    <w:multiLevelType w:val="multilevel"/>
    <w:tmpl w:val="F38A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E44FD6"/>
    <w:multiLevelType w:val="multilevel"/>
    <w:tmpl w:val="F85A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BB"/>
    <w:rsid w:val="00240125"/>
    <w:rsid w:val="003B08BC"/>
    <w:rsid w:val="00935910"/>
    <w:rsid w:val="00B14779"/>
    <w:rsid w:val="00C95A87"/>
    <w:rsid w:val="00F0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3FDFB-121C-4D0A-A39C-03953588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24012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1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01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0125"/>
    <w:rPr>
      <w:b/>
      <w:bCs/>
    </w:rPr>
  </w:style>
  <w:style w:type="character" w:customStyle="1" w:styleId="apple-converted-space">
    <w:name w:val="apple-converted-space"/>
    <w:basedOn w:val="Domylnaczcionkaakapitu"/>
    <w:rsid w:val="0024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z.gubernat</cp:lastModifiedBy>
  <cp:revision>2</cp:revision>
  <dcterms:created xsi:type="dcterms:W3CDTF">2017-05-23T11:42:00Z</dcterms:created>
  <dcterms:modified xsi:type="dcterms:W3CDTF">2017-05-23T11:42:00Z</dcterms:modified>
  <dc:language>pl-PL</dc:language>
</cp:coreProperties>
</file>