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804177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804177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804177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804177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804177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804177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804177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804177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804177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804177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804177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804177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804177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804177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804177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804177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804177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804177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804177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804177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804177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804177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804177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804177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804177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804177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804177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804177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106009150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6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6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106009160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106009164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106009170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106009172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106009177"/>
      <w:r>
        <w:rPr>
          <w:sz w:val="20"/>
          <w:szCs w:val="20"/>
          <w:lang w:val="pl-PL"/>
        </w:rPr>
        <w:t>Wskaźnik rentowności sprzedaży</w:t>
      </w:r>
      <w:bookmarkEnd w:id="52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27719" w14:textId="77777777" w:rsidR="00804177" w:rsidRDefault="00804177">
      <w:r>
        <w:separator/>
      </w:r>
    </w:p>
  </w:endnote>
  <w:endnote w:type="continuationSeparator" w:id="0">
    <w:p w14:paraId="7E023C3A" w14:textId="77777777" w:rsidR="00804177" w:rsidRDefault="008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69AEACAC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51A01DE9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603F6F80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69CD0CBE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E5886B5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097020A4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2B6FF0F9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5293F344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246D48CB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389A2FDD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54365ADB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8E12E68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1EC24A8A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07CB5741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6E9FE5A8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074586B2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5B39154A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1A3CDF7E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271C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22061" w14:textId="77777777" w:rsidR="00804177" w:rsidRDefault="00804177">
      <w:r>
        <w:separator/>
      </w:r>
    </w:p>
  </w:footnote>
  <w:footnote w:type="continuationSeparator" w:id="0">
    <w:p w14:paraId="6F731ED3" w14:textId="77777777" w:rsidR="00804177" w:rsidRDefault="00804177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1CA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4177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5A2AD86-0924-45F4-8B63-6D32F020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3025</Words>
  <Characters>18153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21136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Kowalski Ryszard</cp:lastModifiedBy>
  <cp:revision>2</cp:revision>
  <cp:lastPrinted>2021-06-24T10:29:00Z</cp:lastPrinted>
  <dcterms:created xsi:type="dcterms:W3CDTF">2022-10-14T10:40:00Z</dcterms:created>
  <dcterms:modified xsi:type="dcterms:W3CDTF">2022-10-14T10:40:00Z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